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8CD8A" w14:textId="65AA3825" w:rsidR="005F4AC0" w:rsidRPr="005F4AC0" w:rsidRDefault="005F4AC0" w:rsidP="005F4AC0">
      <w:pPr>
        <w:pStyle w:val="PODNASLOV"/>
        <w:ind w:left="0" w:firstLine="0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  <w:bookmarkStart w:id="0" w:name="_Hlk158173304"/>
      <w:r w:rsidRPr="005F4AC0"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  <w:t>javno naročil0 »PREVZEM IN PREVOZ OSTANKA PO PREDELAVI MEŠANIH KOMUNALNIH ODPADKOV – RDF 19 12 12</w:t>
      </w:r>
      <w:bookmarkEnd w:id="0"/>
      <w:r w:rsidRPr="005F4AC0"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  <w:t>«</w:t>
      </w:r>
    </w:p>
    <w:p w14:paraId="75C75687" w14:textId="439E9627" w:rsidR="005F4AC0" w:rsidRPr="005F4AC0" w:rsidRDefault="005F4AC0" w:rsidP="005F4AC0">
      <w:pPr>
        <w:pStyle w:val="PODNASLOV"/>
        <w:ind w:left="0" w:firstLine="0"/>
        <w:jc w:val="both"/>
        <w:rPr>
          <w:rFonts w:ascii="Century Gothic" w:hAnsi="Century Gothic"/>
          <w:u w:val="none"/>
        </w:rPr>
      </w:pPr>
      <w:r w:rsidRPr="005F4AC0"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  <w:t xml:space="preserve">Ponudnik: </w:t>
      </w:r>
      <w:r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  <w:t>_______________________________________________________________________________</w:t>
      </w:r>
    </w:p>
    <w:p w14:paraId="62716252" w14:textId="24F0C1D5" w:rsidR="005F4AC0" w:rsidRDefault="005F4AC0" w:rsidP="005F4AC0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32D5CDD0" w14:textId="7ECD82AB" w:rsidR="005F4AC0" w:rsidRPr="00BB64B2" w:rsidRDefault="005F4AC0" w:rsidP="005F4AC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bookmarkStart w:id="1" w:name="_Hlk16066291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 lahko navedbo referenčnega posla oz. referenčno potrdilo predloži tudi na drugem, lastnem obrazcu, pri čemer mora biti iz slednjega v celoti razvidno izpolnjevanje referenčnega pogoja ter navedeni vsi, v tem obrazcu, zahtevani podatki.</w:t>
      </w:r>
    </w:p>
    <w:bookmarkEnd w:id="1"/>
    <w:p w14:paraId="4F457F3A" w14:textId="77777777" w:rsidR="005F4AC0" w:rsidRDefault="005F4AC0" w:rsidP="005F4AC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9814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1"/>
        <w:gridCol w:w="7163"/>
      </w:tblGrid>
      <w:tr w:rsidR="005F4AC0" w:rsidRPr="00AE7148" w14:paraId="68D6C237" w14:textId="77777777" w:rsidTr="00EE2E2D">
        <w:trPr>
          <w:trHeight w:val="1003"/>
        </w:trPr>
        <w:tc>
          <w:tcPr>
            <w:tcW w:w="2651" w:type="dxa"/>
            <w:shd w:val="clear" w:color="auto" w:fill="auto"/>
            <w:vAlign w:val="center"/>
          </w:tcPr>
          <w:p w14:paraId="382EA5AB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7096638A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7163" w:type="dxa"/>
            <w:shd w:val="clear" w:color="auto" w:fill="auto"/>
            <w:vAlign w:val="center"/>
          </w:tcPr>
          <w:p w14:paraId="54759DD7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F3532EC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76EF5E33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57FDBBE5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C1E134A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F4AC0" w:rsidRPr="00AE7148" w14:paraId="1A8191F3" w14:textId="77777777" w:rsidTr="00EE2E2D">
        <w:trPr>
          <w:trHeight w:val="943"/>
        </w:trPr>
        <w:tc>
          <w:tcPr>
            <w:tcW w:w="2651" w:type="dxa"/>
            <w:shd w:val="clear" w:color="auto" w:fill="auto"/>
            <w:vAlign w:val="center"/>
          </w:tcPr>
          <w:p w14:paraId="11E5AB00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7163" w:type="dxa"/>
            <w:shd w:val="clear" w:color="auto" w:fill="auto"/>
            <w:vAlign w:val="center"/>
          </w:tcPr>
          <w:p w14:paraId="32DDCB82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01D51006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65D468D4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20C68521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7AEE13FC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F4AC0" w:rsidRPr="00AE7148" w14:paraId="24034C2B" w14:textId="77777777" w:rsidTr="00EE2E2D">
        <w:trPr>
          <w:trHeight w:val="1084"/>
        </w:trPr>
        <w:tc>
          <w:tcPr>
            <w:tcW w:w="2651" w:type="dxa"/>
            <w:shd w:val="clear" w:color="auto" w:fill="auto"/>
            <w:vAlign w:val="center"/>
          </w:tcPr>
          <w:p w14:paraId="77C8E43A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7163" w:type="dxa"/>
            <w:shd w:val="clear" w:color="auto" w:fill="auto"/>
            <w:vAlign w:val="center"/>
          </w:tcPr>
          <w:p w14:paraId="70E873D0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20AFDE63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5F33E21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2FA33A60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F4AC0" w:rsidRPr="00AE7148" w14:paraId="05EB241C" w14:textId="77777777" w:rsidTr="00EE2E2D">
        <w:trPr>
          <w:trHeight w:val="1869"/>
        </w:trPr>
        <w:tc>
          <w:tcPr>
            <w:tcW w:w="2651" w:type="dxa"/>
            <w:shd w:val="clear" w:color="auto" w:fill="auto"/>
            <w:vAlign w:val="center"/>
          </w:tcPr>
          <w:p w14:paraId="2D8DD88D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/ OPIS POSLA </w:t>
            </w:r>
          </w:p>
        </w:tc>
        <w:tc>
          <w:tcPr>
            <w:tcW w:w="7163" w:type="dxa"/>
            <w:shd w:val="clear" w:color="auto" w:fill="auto"/>
            <w:vAlign w:val="center"/>
          </w:tcPr>
          <w:p w14:paraId="35B96547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246F1648" w14:textId="69D858AA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referenčnega posla je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bilo </w:t>
            </w:r>
            <w:r w:rsidRPr="005C3B1B">
              <w:rPr>
                <w:rFonts w:ascii="Century Gothic" w:eastAsiaTheme="minorEastAsia" w:hAnsi="Century Gothic"/>
                <w:b/>
                <w:bCs/>
                <w:sz w:val="18"/>
                <w:szCs w:val="18"/>
              </w:rPr>
              <w:t>opravljanje storitev</w:t>
            </w:r>
            <w:r>
              <w:rPr>
                <w:rFonts w:ascii="Century Gothic" w:eastAsiaTheme="minorEastAsia" w:hAnsi="Century Gothic"/>
                <w:b/>
                <w:bCs/>
                <w:sz w:val="18"/>
                <w:szCs w:val="18"/>
              </w:rPr>
              <w:t xml:space="preserve"> prevzema in prevoza  ostanka po predelavi MKO – RDF 19 12 12</w:t>
            </w:r>
            <w:r w:rsidRPr="005C3B1B">
              <w:rPr>
                <w:rFonts w:ascii="Century Gothic" w:eastAsiaTheme="minorEastAsia" w:hAnsi="Century Gothic"/>
                <w:b/>
                <w:bCs/>
                <w:sz w:val="18"/>
                <w:szCs w:val="18"/>
              </w:rPr>
              <w:t xml:space="preserve"> v neprekinjenem obdobju </w:t>
            </w:r>
            <w:r>
              <w:rPr>
                <w:rFonts w:ascii="Century Gothic" w:eastAsiaTheme="minorEastAsia" w:hAnsi="Century Gothic"/>
                <w:b/>
                <w:bCs/>
                <w:sz w:val="18"/>
                <w:szCs w:val="18"/>
              </w:rPr>
              <w:t>6 mesecev</w:t>
            </w:r>
            <w:r w:rsidRPr="005C3B1B">
              <w:rPr>
                <w:rFonts w:ascii="Century Gothic" w:eastAsiaTheme="minorEastAsia" w:hAnsi="Century Gothic"/>
                <w:b/>
                <w:bCs/>
                <w:sz w:val="18"/>
                <w:szCs w:val="18"/>
              </w:rPr>
              <w:t xml:space="preserve">. </w:t>
            </w:r>
            <w:r w:rsidRPr="005C3B1B">
              <w:rPr>
                <w:rFonts w:ascii="Century Gothic" w:eastAsiaTheme="minorEastAsia" w:hAnsi="Century Gothic"/>
                <w:b/>
                <w:bCs/>
                <w:color w:val="595959" w:themeColor="text1" w:themeTint="A6"/>
                <w:sz w:val="18"/>
                <w:szCs w:val="18"/>
              </w:rPr>
              <w:t xml:space="preserve">  </w:t>
            </w:r>
          </w:p>
          <w:p w14:paraId="54B6988E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7C07559A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                                </w:t>
            </w: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sym w:font="Wingdings" w:char="F06F"/>
            </w: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 DA            </w:t>
            </w: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sym w:font="Wingdings" w:char="F06F"/>
            </w: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NE</w:t>
            </w:r>
          </w:p>
          <w:p w14:paraId="406BE2DE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</w:tc>
      </w:tr>
      <w:tr w:rsidR="005F4AC0" w:rsidRPr="00AE7148" w14:paraId="21D8C6E4" w14:textId="77777777" w:rsidTr="00EE2E2D">
        <w:trPr>
          <w:trHeight w:val="983"/>
        </w:trPr>
        <w:tc>
          <w:tcPr>
            <w:tcW w:w="2651" w:type="dxa"/>
            <w:shd w:val="clear" w:color="auto" w:fill="auto"/>
            <w:vAlign w:val="center"/>
          </w:tcPr>
          <w:p w14:paraId="28D50843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OBDOBJE IZVAJANJA ALI DATUM ZAKLJUČKA REFERENČNEGA POSLA (zapis v obliki dd.mm.llll)</w:t>
            </w:r>
          </w:p>
        </w:tc>
        <w:tc>
          <w:tcPr>
            <w:tcW w:w="7163" w:type="dxa"/>
            <w:shd w:val="clear" w:color="auto" w:fill="auto"/>
            <w:vAlign w:val="center"/>
          </w:tcPr>
          <w:p w14:paraId="0FAAADC3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F4AC0" w:rsidRPr="00AE7148" w14:paraId="4218E079" w14:textId="77777777" w:rsidTr="00EE2E2D">
        <w:trPr>
          <w:trHeight w:val="1064"/>
        </w:trPr>
        <w:tc>
          <w:tcPr>
            <w:tcW w:w="2651" w:type="dxa"/>
            <w:shd w:val="clear" w:color="auto" w:fill="auto"/>
            <w:vAlign w:val="center"/>
          </w:tcPr>
          <w:p w14:paraId="1452E363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OSEBA NAROČNIKA, ki LAHKO POTRDI </w:t>
            </w:r>
          </w:p>
          <w:p w14:paraId="4AE9F62D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RERENČNI POSEL</w:t>
            </w:r>
          </w:p>
        </w:tc>
        <w:tc>
          <w:tcPr>
            <w:tcW w:w="7163" w:type="dxa"/>
            <w:shd w:val="clear" w:color="auto" w:fill="auto"/>
            <w:vAlign w:val="center"/>
          </w:tcPr>
          <w:p w14:paraId="0C95F272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6F82A793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02639A08" w14:textId="77777777" w:rsidR="005F4AC0" w:rsidRPr="00AE7148" w:rsidRDefault="005F4AC0" w:rsidP="00EE2E2D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E714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</w:tbl>
    <w:p w14:paraId="4F686B4F" w14:textId="77777777" w:rsidR="005F4AC0" w:rsidRDefault="005F4AC0" w:rsidP="005F4AC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3E98F03" w14:textId="77777777" w:rsidR="005F4AC0" w:rsidRDefault="005F4AC0" w:rsidP="005F4AC0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olor w:val="auto"/>
          <w:sz w:val="16"/>
          <w:szCs w:val="16"/>
          <w:u w:val="none"/>
        </w:rPr>
      </w:pPr>
    </w:p>
    <w:p w14:paraId="622053B5" w14:textId="77777777" w:rsidR="005F4AC0" w:rsidRDefault="005F4AC0" w:rsidP="005F4AC0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olor w:val="auto"/>
          <w:sz w:val="16"/>
          <w:szCs w:val="16"/>
          <w:u w:val="none"/>
        </w:rPr>
      </w:pPr>
    </w:p>
    <w:p w14:paraId="0D383D12" w14:textId="77777777" w:rsidR="005F4AC0" w:rsidRPr="00AE7148" w:rsidRDefault="005F4AC0" w:rsidP="005F4AC0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olor w:val="auto"/>
          <w:sz w:val="16"/>
          <w:szCs w:val="16"/>
          <w:u w:val="none"/>
        </w:rPr>
      </w:pPr>
      <w:r w:rsidRPr="00AE7148">
        <w:rPr>
          <w:rFonts w:ascii="Century Gothic" w:hAnsi="Century Gothic" w:cs="Arial"/>
          <w:bCs/>
          <w:color w:val="auto"/>
          <w:sz w:val="16"/>
          <w:szCs w:val="16"/>
          <w:u w:val="none"/>
        </w:rPr>
        <w:t>Navodilo:</w:t>
      </w:r>
    </w:p>
    <w:p w14:paraId="418B87BF" w14:textId="77777777" w:rsidR="005F4AC0" w:rsidRPr="00AE7148" w:rsidRDefault="005F4AC0" w:rsidP="005F4AC0">
      <w:pPr>
        <w:pStyle w:val="PODNASLOV"/>
        <w:numPr>
          <w:ilvl w:val="0"/>
          <w:numId w:val="1"/>
        </w:numPr>
        <w:spacing w:after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r w:rsidRPr="00AE714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Pogoj mora izpolniti ponudnik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20E38AAC" w14:textId="77777777" w:rsidR="005F4AC0" w:rsidRPr="00AE7148" w:rsidRDefault="005F4AC0" w:rsidP="005F4AC0">
      <w:pPr>
        <w:pStyle w:val="PODNASLOV"/>
        <w:numPr>
          <w:ilvl w:val="0"/>
          <w:numId w:val="1"/>
        </w:numPr>
        <w:spacing w:after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r w:rsidRPr="00AE714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V primeru partnerske ponudbe lahko ponudnik izpolnjevanje pogoja izkaže tudi s partnerji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, v primeru nastopanja s podizvajalci pa tudi s slednjimi.</w:t>
      </w:r>
      <w:r w:rsidRPr="00AE714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544BAB9F" w14:textId="77777777" w:rsidR="005F4AC0" w:rsidRPr="00AE7148" w:rsidRDefault="005F4AC0" w:rsidP="005F4AC0">
      <w:pPr>
        <w:pStyle w:val="PODNASLOV"/>
        <w:numPr>
          <w:ilvl w:val="0"/>
          <w:numId w:val="1"/>
        </w:numPr>
        <w:spacing w:after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r w:rsidRPr="006B69B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V fazi oddaje ponudbe ni potrebno, da so referenčni posli potrjeni s strani naročnika referenčnega posla. Naročnik si v fazi pregleda ponudb pridržuje pravico zahtevati referenčna potrdila, potrjena s strani naročnika referenčnega posla.</w:t>
      </w:r>
    </w:p>
    <w:p w14:paraId="6FF330DA" w14:textId="77777777" w:rsidR="00930748" w:rsidRDefault="00930748"/>
    <w:sectPr w:rsidR="0093074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91F86" w14:textId="77777777" w:rsidR="00502CF6" w:rsidRDefault="00502CF6" w:rsidP="005F4AC0">
      <w:r>
        <w:separator/>
      </w:r>
    </w:p>
  </w:endnote>
  <w:endnote w:type="continuationSeparator" w:id="0">
    <w:p w14:paraId="3C314C9F" w14:textId="77777777" w:rsidR="00502CF6" w:rsidRDefault="00502CF6" w:rsidP="005F4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B3AE4" w14:textId="77777777" w:rsidR="00502CF6" w:rsidRDefault="00502CF6" w:rsidP="005F4AC0">
      <w:r>
        <w:separator/>
      </w:r>
    </w:p>
  </w:footnote>
  <w:footnote w:type="continuationSeparator" w:id="0">
    <w:p w14:paraId="1D5204E4" w14:textId="77777777" w:rsidR="00502CF6" w:rsidRDefault="00502CF6" w:rsidP="005F4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EF899" w14:textId="77777777" w:rsidR="005F4AC0" w:rsidRPr="0062654D" w:rsidRDefault="005F4AC0" w:rsidP="005F4AC0">
    <w:pPr>
      <w:pStyle w:val="NASLOV40ptGRAY"/>
      <w:spacing w:after="0"/>
      <w:jc w:val="right"/>
      <w:rPr>
        <w:color w:val="92D050"/>
      </w:rPr>
    </w:pPr>
    <w:r w:rsidRPr="0062654D">
      <w:rPr>
        <w:rFonts w:ascii="Century Gothic" w:hAnsi="Century Gothic"/>
        <w:color w:val="92D050"/>
        <w:sz w:val="20"/>
        <w:szCs w:val="24"/>
      </w:rPr>
      <w:t>OBR</w:t>
    </w:r>
    <w:r>
      <w:rPr>
        <w:rFonts w:ascii="Century Gothic" w:hAnsi="Century Gothic"/>
        <w:color w:val="92D050"/>
        <w:sz w:val="20"/>
        <w:szCs w:val="24"/>
      </w:rPr>
      <w:t xml:space="preserve"> </w:t>
    </w:r>
    <w:r w:rsidRPr="0062654D">
      <w:rPr>
        <w:rFonts w:ascii="Century Gothic" w:hAnsi="Century Gothic"/>
        <w:color w:val="92D050"/>
        <w:sz w:val="20"/>
        <w:szCs w:val="24"/>
      </w:rPr>
      <w:t>-</w:t>
    </w:r>
    <w:r>
      <w:rPr>
        <w:rFonts w:ascii="Century Gothic" w:hAnsi="Century Gothic"/>
        <w:color w:val="92D050"/>
        <w:sz w:val="20"/>
        <w:szCs w:val="24"/>
      </w:rPr>
      <w:t xml:space="preserve"> </w:t>
    </w:r>
    <w:r w:rsidRPr="0062654D">
      <w:rPr>
        <w:rFonts w:ascii="Century Gothic" w:hAnsi="Century Gothic"/>
        <w:caps w:val="0"/>
        <w:color w:val="92D050"/>
        <w:sz w:val="20"/>
        <w:szCs w:val="24"/>
      </w:rPr>
      <w:t xml:space="preserve">referenčni posli </w:t>
    </w:r>
    <w:r>
      <w:rPr>
        <w:rFonts w:ascii="Century Gothic" w:hAnsi="Century Gothic"/>
        <w:caps w:val="0"/>
        <w:color w:val="92D050"/>
        <w:sz w:val="20"/>
        <w:szCs w:val="24"/>
      </w:rPr>
      <w:t>gospodarskega subjekta</w:t>
    </w:r>
  </w:p>
  <w:p w14:paraId="11BF5648" w14:textId="77777777" w:rsidR="005F4AC0" w:rsidRDefault="005F4AC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7251F1"/>
    <w:multiLevelType w:val="hybridMultilevel"/>
    <w:tmpl w:val="A940A1F4"/>
    <w:lvl w:ilvl="0" w:tplc="E3B42A5E">
      <w:start w:val="5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684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AC0"/>
    <w:rsid w:val="00502CF6"/>
    <w:rsid w:val="005A0CC6"/>
    <w:rsid w:val="005F4AC0"/>
    <w:rsid w:val="008E24C5"/>
    <w:rsid w:val="0093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C72B"/>
  <w15:chartTrackingRefBased/>
  <w15:docId w15:val="{7494EF17-779C-4859-9975-EA9B0F1F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F4AC0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5F4AC0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basedOn w:val="Navaden"/>
    <w:link w:val="GlavaZnak"/>
    <w:uiPriority w:val="99"/>
    <w:unhideWhenUsed/>
    <w:rsid w:val="005F4AC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F4AC0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F4AC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4AC0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NASLOV40ptGRAY">
    <w:name w:val="NASLOV_40pt_GRAY"/>
    <w:uiPriority w:val="99"/>
    <w:qFormat/>
    <w:rsid w:val="005F4AC0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kern w:val="0"/>
      <w:sz w:val="80"/>
      <w:szCs w:val="80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F4AC0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F4AC0"/>
    <w:rPr>
      <w:rFonts w:ascii="Trebuchet MS" w:eastAsia="Times New Roman" w:hAnsi="Trebuchet MS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5F4A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6633AA-C034-4EFF-A22D-C9005DDAC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dcterms:created xsi:type="dcterms:W3CDTF">2024-02-07T04:02:00Z</dcterms:created>
  <dcterms:modified xsi:type="dcterms:W3CDTF">2024-02-07T09:48:00Z</dcterms:modified>
</cp:coreProperties>
</file>